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C8D9" w14:textId="77777777" w:rsidR="00E50754" w:rsidRPr="00E50754" w:rsidRDefault="00E50754" w:rsidP="00E50754">
      <w:pPr>
        <w:rPr>
          <w:b/>
          <w:bCs/>
          <w:sz w:val="32"/>
          <w:szCs w:val="32"/>
        </w:rPr>
      </w:pPr>
      <w:r w:rsidRPr="00E50754">
        <w:rPr>
          <w:b/>
          <w:bCs/>
          <w:sz w:val="32"/>
          <w:szCs w:val="32"/>
        </w:rPr>
        <w:t>Public Affairs Council</w:t>
      </w:r>
    </w:p>
    <w:p w14:paraId="10C4F0F2" w14:textId="5CDA3D27" w:rsidR="00E50754" w:rsidRPr="00E50754" w:rsidRDefault="00E50754" w:rsidP="00E50754">
      <w:pPr>
        <w:rPr>
          <w:b/>
          <w:bCs/>
          <w:sz w:val="32"/>
          <w:szCs w:val="32"/>
        </w:rPr>
      </w:pPr>
      <w:r w:rsidRPr="00E50754">
        <w:rPr>
          <w:b/>
          <w:bCs/>
          <w:sz w:val="32"/>
          <w:szCs w:val="32"/>
        </w:rPr>
        <w:t>Board of Directors Meeting Minutes</w:t>
      </w:r>
    </w:p>
    <w:p w14:paraId="6103D1A0" w14:textId="77777777" w:rsidR="00E50754" w:rsidRPr="00E50754" w:rsidRDefault="00E50754" w:rsidP="00E50754">
      <w:r w:rsidRPr="00E50754">
        <w:rPr>
          <w:b/>
          <w:bCs/>
        </w:rPr>
        <w:t>Dates:</w:t>
      </w:r>
      <w:r w:rsidRPr="00E50754">
        <w:t> October 28–29, 2025</w:t>
      </w:r>
      <w:r w:rsidRPr="00E50754">
        <w:br/>
      </w:r>
      <w:r w:rsidRPr="00E50754">
        <w:rPr>
          <w:b/>
          <w:bCs/>
        </w:rPr>
        <w:t>Location:</w:t>
      </w:r>
      <w:r w:rsidRPr="00E50754">
        <w:t> The Ritz-Carlton, Half Moon Bay, California</w:t>
      </w:r>
    </w:p>
    <w:p w14:paraId="6A8DE23B" w14:textId="77777777" w:rsidR="00E50754" w:rsidRPr="00E50754" w:rsidRDefault="00E50754" w:rsidP="00E50754">
      <w:r w:rsidRPr="00E50754">
        <w:rPr>
          <w:b/>
          <w:bCs/>
        </w:rPr>
        <w:t>A quorum was present.</w:t>
      </w:r>
    </w:p>
    <w:p w14:paraId="602CDBFB" w14:textId="77777777" w:rsidR="00E50754" w:rsidRPr="00E50754" w:rsidRDefault="00000000" w:rsidP="00E50754">
      <w:r>
        <w:rPr>
          <w:noProof/>
        </w:rPr>
        <w:pict w14:anchorId="5E5B6C01">
          <v:rect id="_x0000_i1025" alt="" style="width:468pt;height:1pt;mso-width-percent:0;mso-height-percent:0;mso-width-percent:0;mso-height-percent:0" o:hrstd="t" o:hr="t" fillcolor="#a0a0a0" stroked="f"/>
        </w:pict>
      </w:r>
    </w:p>
    <w:p w14:paraId="34001143" w14:textId="77777777" w:rsidR="00E50754" w:rsidRPr="00E50754" w:rsidRDefault="00E50754" w:rsidP="00E50754">
      <w:pPr>
        <w:rPr>
          <w:b/>
          <w:bCs/>
        </w:rPr>
      </w:pPr>
      <w:r w:rsidRPr="00E50754">
        <w:rPr>
          <w:b/>
          <w:bCs/>
        </w:rPr>
        <w:t>1. Call to Order and Opening Remarks</w:t>
      </w:r>
    </w:p>
    <w:p w14:paraId="01A31275" w14:textId="77777777" w:rsidR="00E50754" w:rsidRPr="00E50754" w:rsidRDefault="00E50754" w:rsidP="00E50754">
      <w:r w:rsidRPr="00E50754">
        <w:t>Chair Courtney Geduldig called the Fall Board Meeting to order on October 28, 2025. She welcomed members and acknowledged the Council’s progress throughout 2025, noting advancements in programming, member engagement, operational effectiveness, and the Council’s growing visibility across the profession. She emphasized the importance of strong governance discipline as the Council continues to evolve in response to a rapidly changing public affairs environment.</w:t>
      </w:r>
    </w:p>
    <w:p w14:paraId="6807C12F" w14:textId="569BC35D" w:rsidR="00E50754" w:rsidRPr="00E50754" w:rsidRDefault="00E50754" w:rsidP="00E50754">
      <w:r w:rsidRPr="00E50754">
        <w:t>Courtney reflected on the strategic work undertaken throughout the year, including during the Executive Committee</w:t>
      </w:r>
      <w:r w:rsidR="000E75BB">
        <w:t>'s summer strategy session</w:t>
      </w:r>
      <w:r w:rsidRPr="00E50754">
        <w:t xml:space="preserve"> and </w:t>
      </w:r>
      <w:r w:rsidR="000E75BB">
        <w:t xml:space="preserve">the </w:t>
      </w:r>
      <w:r w:rsidRPr="00E50754">
        <w:t>ongoing refinement of Horizon 2028. She underscored the need for continued alignment around the Council’s long-term objectives and affirmed that Board leadership remains well positioned to guide the organization through future challenges and opportunities.</w:t>
      </w:r>
    </w:p>
    <w:p w14:paraId="0C8B0823" w14:textId="77777777" w:rsidR="00E50754" w:rsidRPr="00E50754" w:rsidRDefault="00E50754" w:rsidP="00E50754">
      <w:r w:rsidRPr="00E50754">
        <w:t>She also highlighted the Council’s organizational evolution and expressed her strong support for President and CEO Nneka Chiazor during her first year, and the successful onboarding and transition. Courtney thanked Board members for their commitment and active engagement and encouraged them to continue championing the Council’s mission and impact across the broader public affairs community.</w:t>
      </w:r>
    </w:p>
    <w:p w14:paraId="4CC3E069" w14:textId="77777777" w:rsidR="00E50754" w:rsidRPr="00E50754" w:rsidRDefault="00000000" w:rsidP="00E50754">
      <w:r>
        <w:rPr>
          <w:noProof/>
        </w:rPr>
        <w:pict w14:anchorId="744B481D">
          <v:rect id="_x0000_i1026" alt="" style="width:468pt;height:1pt;mso-width-percent:0;mso-height-percent:0;mso-width-percent:0;mso-height-percent:0" o:hrstd="t" o:hr="t" fillcolor="#a0a0a0" stroked="f"/>
        </w:pict>
      </w:r>
    </w:p>
    <w:p w14:paraId="1184F0BE" w14:textId="77777777" w:rsidR="00E50754" w:rsidRPr="00E50754" w:rsidRDefault="00E50754" w:rsidP="00E50754">
      <w:pPr>
        <w:rPr>
          <w:b/>
          <w:bCs/>
        </w:rPr>
      </w:pPr>
      <w:r w:rsidRPr="00E50754">
        <w:rPr>
          <w:b/>
          <w:bCs/>
        </w:rPr>
        <w:t>2. President’s Report</w:t>
      </w:r>
    </w:p>
    <w:p w14:paraId="34145F46" w14:textId="77777777" w:rsidR="00E50754" w:rsidRPr="00E50754" w:rsidRDefault="00E50754" w:rsidP="00E50754">
      <w:r w:rsidRPr="00E50754">
        <w:t>President and CEO Nneka Chiazor provided an update on organizational progress under Horizon 2028 and shared the Council’s vision of becoming the universal standard for public affairs excellence. She highlighted ongoing efforts to future-proof the organization, deepen member value, and strengthen the Council’s intellectual and fiscal standing, consistent with the strategic priorities outlined in the Horizon 2028 plan.</w:t>
      </w:r>
    </w:p>
    <w:p w14:paraId="0C97C764" w14:textId="77777777" w:rsidR="00E50754" w:rsidRPr="00E50754" w:rsidRDefault="00E50754" w:rsidP="00E50754">
      <w:r w:rsidRPr="00E50754">
        <w:t>She also outlined a phased approach to returning the Council from a planned deficit to a balanced budget over the duration of the strategic plan.</w:t>
      </w:r>
    </w:p>
    <w:p w14:paraId="35C8FB54" w14:textId="77777777" w:rsidR="00E50754" w:rsidRPr="00E50754" w:rsidRDefault="00000000" w:rsidP="00E50754">
      <w:r>
        <w:rPr>
          <w:noProof/>
        </w:rPr>
        <w:lastRenderedPageBreak/>
        <w:pict w14:anchorId="071A7401">
          <v:rect id="_x0000_i1027" alt="" style="width:468pt;height:1pt;mso-width-percent:0;mso-height-percent:0;mso-width-percent:0;mso-height-percent:0" o:hrstd="t" o:hr="t" fillcolor="#a0a0a0" stroked="f"/>
        </w:pict>
      </w:r>
    </w:p>
    <w:p w14:paraId="7A5EA199" w14:textId="77777777" w:rsidR="00E50754" w:rsidRPr="00E50754" w:rsidRDefault="00E50754" w:rsidP="00E50754">
      <w:pPr>
        <w:rPr>
          <w:b/>
          <w:bCs/>
        </w:rPr>
      </w:pPr>
      <w:r w:rsidRPr="00E50754">
        <w:rPr>
          <w:b/>
          <w:bCs/>
        </w:rPr>
        <w:t>3. Treasurer’s Report and FY2026 Budget Approval</w:t>
      </w:r>
    </w:p>
    <w:p w14:paraId="1B6A73DA" w14:textId="77777777" w:rsidR="00E50754" w:rsidRPr="00E50754" w:rsidRDefault="00E50754" w:rsidP="00E50754">
      <w:r w:rsidRPr="00E50754">
        <w:t>Treasurer Cody Tubbs presented the financial report and the proposed FY2026 Budget.</w:t>
      </w:r>
    </w:p>
    <w:p w14:paraId="5DEB430B" w14:textId="77777777" w:rsidR="00E50754" w:rsidRPr="00E50754" w:rsidRDefault="00E50754" w:rsidP="00E50754">
      <w:r w:rsidRPr="00E50754">
        <w:rPr>
          <w:b/>
          <w:bCs/>
        </w:rPr>
        <w:t>The Board unanimously approved the FY2026 Budget.</w:t>
      </w:r>
    </w:p>
    <w:p w14:paraId="2577D676" w14:textId="77777777" w:rsidR="00E50754" w:rsidRPr="00E50754" w:rsidRDefault="00E50754" w:rsidP="00E50754">
      <w:r w:rsidRPr="00E50754">
        <w:t>During discussion, a question was raised about audit frequency. It was confirmed that the Council conducts an annual independent financial audit and successfully passed its most recent audit.</w:t>
      </w:r>
    </w:p>
    <w:p w14:paraId="016B4211" w14:textId="77777777" w:rsidR="00E50754" w:rsidRPr="00E50754" w:rsidRDefault="00000000" w:rsidP="00E50754">
      <w:r>
        <w:rPr>
          <w:noProof/>
        </w:rPr>
        <w:pict w14:anchorId="1CE0FA65">
          <v:rect id="_x0000_i1028" alt="" style="width:468pt;height:1pt;mso-width-percent:0;mso-height-percent:0;mso-width-percent:0;mso-height-percent:0" o:hrstd="t" o:hr="t" fillcolor="#a0a0a0" stroked="f"/>
        </w:pict>
      </w:r>
    </w:p>
    <w:p w14:paraId="0AD22773" w14:textId="77777777" w:rsidR="00E50754" w:rsidRPr="00E50754" w:rsidRDefault="00E50754" w:rsidP="00E50754">
      <w:pPr>
        <w:rPr>
          <w:b/>
          <w:bCs/>
        </w:rPr>
      </w:pPr>
      <w:r w:rsidRPr="00E50754">
        <w:rPr>
          <w:b/>
          <w:bCs/>
        </w:rPr>
        <w:t>4. Governance Task Force Report</w:t>
      </w:r>
    </w:p>
    <w:p w14:paraId="3B400CC5" w14:textId="77777777" w:rsidR="00E50754" w:rsidRPr="00E50754" w:rsidRDefault="00E50754" w:rsidP="00E50754">
      <w:r w:rsidRPr="00E50754">
        <w:t>Governance Task Force Chair Scott Orr presented recommendations to strengthen leadership continuity and better align governance cycles with the Council’s strategic planning horizon.</w:t>
      </w:r>
    </w:p>
    <w:p w14:paraId="2336A411" w14:textId="77777777" w:rsidR="00E50754" w:rsidRPr="00E50754" w:rsidRDefault="00E50754" w:rsidP="00E50754">
      <w:r w:rsidRPr="00E50754">
        <w:t>The Task Force discussed transitioning to two-year Executive Committee terms and recommended a one-year extension for Board members with terms expiring in 2025 to ensure continuity while the Task Force completes its work.</w:t>
      </w:r>
    </w:p>
    <w:p w14:paraId="0240EEC8" w14:textId="77777777" w:rsidR="00E50754" w:rsidRPr="00E50754" w:rsidRDefault="00000000" w:rsidP="00E50754">
      <w:r>
        <w:rPr>
          <w:noProof/>
        </w:rPr>
        <w:pict w14:anchorId="7DF2B8B9">
          <v:rect id="_x0000_i1029" alt="" style="width:468pt;height:1pt;mso-width-percent:0;mso-height-percent:0;mso-width-percent:0;mso-height-percent:0" o:hrstd="t" o:hr="t" fillcolor="#a0a0a0" stroked="f"/>
        </w:pict>
      </w:r>
    </w:p>
    <w:p w14:paraId="10151087" w14:textId="77777777" w:rsidR="00E50754" w:rsidRPr="00E50754" w:rsidRDefault="00E50754" w:rsidP="00E50754">
      <w:pPr>
        <w:rPr>
          <w:b/>
          <w:bCs/>
        </w:rPr>
      </w:pPr>
      <w:r w:rsidRPr="00E50754">
        <w:rPr>
          <w:b/>
          <w:bCs/>
        </w:rPr>
        <w:t>5. Future of Work &amp; Purpose Task Force Report</w:t>
      </w:r>
    </w:p>
    <w:p w14:paraId="1327C26C" w14:textId="77777777" w:rsidR="00E50754" w:rsidRPr="00E50754" w:rsidRDefault="00E50754" w:rsidP="00E50754">
      <w:r w:rsidRPr="00E50754">
        <w:t>Chair Lee Anderson provided an update on the Task Force’s work examining artificial intelligence and emerging technologies. He also highlighted efforts to identify best practices for inclusion and belonging, particularly in engaging diverse stakeholder groups.</w:t>
      </w:r>
    </w:p>
    <w:p w14:paraId="775A5643" w14:textId="77777777" w:rsidR="00E50754" w:rsidRPr="00E50754" w:rsidRDefault="00E50754" w:rsidP="00E50754">
      <w:r w:rsidRPr="00E50754">
        <w:t>He encouraged Board members to explore the Council’s AI resource hub at </w:t>
      </w:r>
      <w:hyperlink r:id="rId8" w:tooltip="https://nam10.safelinks.protection.outlook.com/?url=http%3A%2F%2Fwww.pac.org%2Fai&amp;data=05%7C02%7Cnchiazor%40pac.org%7C923f64e6998a49709fd408de26d8c285%7C09287b1cd44c475cb9c771025be2073b%7C0%7C0%7C638990909572116872%7CUnknown%7CTWFpbGZsb3d8eyJFbXB0eU1hcGkiOnRyd" w:history="1">
        <w:r w:rsidRPr="00E50754">
          <w:rPr>
            <w:rStyle w:val="Hyperlink"/>
          </w:rPr>
          <w:t>www.pac.org/ai</w:t>
        </w:r>
      </w:hyperlink>
      <w:r w:rsidRPr="00E50754">
        <w:t> and to attend the upcoming STRIDE Summit on November 13, 2025.</w:t>
      </w:r>
    </w:p>
    <w:p w14:paraId="5FAC4EE9" w14:textId="77777777" w:rsidR="00E50754" w:rsidRPr="00E50754" w:rsidRDefault="00000000" w:rsidP="00E50754">
      <w:r>
        <w:rPr>
          <w:noProof/>
        </w:rPr>
        <w:pict w14:anchorId="63A58EB6">
          <v:rect id="_x0000_i1030" alt="" style="width:468pt;height:1pt;mso-width-percent:0;mso-height-percent:0;mso-width-percent:0;mso-height-percent:0" o:hrstd="t" o:hr="t" fillcolor="#a0a0a0" stroked="f"/>
        </w:pict>
      </w:r>
    </w:p>
    <w:p w14:paraId="705C232C" w14:textId="77777777" w:rsidR="00E50754" w:rsidRPr="00E50754" w:rsidRDefault="00E50754" w:rsidP="00E50754">
      <w:pPr>
        <w:rPr>
          <w:b/>
          <w:bCs/>
        </w:rPr>
      </w:pPr>
      <w:r w:rsidRPr="00E50754">
        <w:rPr>
          <w:b/>
          <w:bCs/>
        </w:rPr>
        <w:t>6. Foundation Task Force Report</w:t>
      </w:r>
    </w:p>
    <w:p w14:paraId="19BE49B8" w14:textId="77777777" w:rsidR="00E50754" w:rsidRPr="00E50754" w:rsidRDefault="00E50754" w:rsidP="00E50754">
      <w:r w:rsidRPr="00E50754">
        <w:t>Chair Makini Nyanteh shared updates on Foundation for Public Affairs activities, noting declining donor support and encouraging increased Board engagement to strengthen outreach and sustainability.</w:t>
      </w:r>
    </w:p>
    <w:p w14:paraId="341EDF8D" w14:textId="77777777" w:rsidR="00E50754" w:rsidRPr="00E50754" w:rsidRDefault="00000000" w:rsidP="00E50754">
      <w:r>
        <w:rPr>
          <w:noProof/>
        </w:rPr>
        <w:pict w14:anchorId="6160BF8C">
          <v:rect id="_x0000_i1031" alt="" style="width:468pt;height:1pt;mso-width-percent:0;mso-height-percent:0;mso-width-percent:0;mso-height-percent:0" o:hrstd="t" o:hr="t" fillcolor="#a0a0a0" stroked="f"/>
        </w:pict>
      </w:r>
    </w:p>
    <w:p w14:paraId="1F72F78C" w14:textId="77777777" w:rsidR="00E50754" w:rsidRPr="00E50754" w:rsidRDefault="00E50754" w:rsidP="00E50754">
      <w:pPr>
        <w:rPr>
          <w:b/>
          <w:bCs/>
        </w:rPr>
      </w:pPr>
      <w:r w:rsidRPr="00E50754">
        <w:rPr>
          <w:b/>
          <w:bCs/>
        </w:rPr>
        <w:t>7. Executive Nominations Committee Report</w:t>
      </w:r>
    </w:p>
    <w:p w14:paraId="188F68BD" w14:textId="77777777" w:rsidR="00E50754" w:rsidRPr="00E50754" w:rsidRDefault="00E50754" w:rsidP="00E50754">
      <w:r w:rsidRPr="00E50754">
        <w:lastRenderedPageBreak/>
        <w:t>Chair Courtney Geduldig presented the Committee’s recommendations:</w:t>
      </w:r>
    </w:p>
    <w:p w14:paraId="50B1DAF3" w14:textId="77777777" w:rsidR="00E50754" w:rsidRPr="00E50754" w:rsidRDefault="00E50754" w:rsidP="00E50754">
      <w:pPr>
        <w:numPr>
          <w:ilvl w:val="0"/>
          <w:numId w:val="5"/>
        </w:numPr>
      </w:pPr>
      <w:r w:rsidRPr="00E50754">
        <w:t>Acceptance of Board resignations</w:t>
      </w:r>
    </w:p>
    <w:p w14:paraId="52297045" w14:textId="77777777" w:rsidR="00E50754" w:rsidRPr="00E50754" w:rsidRDefault="00E50754" w:rsidP="00E50754">
      <w:pPr>
        <w:numPr>
          <w:ilvl w:val="0"/>
          <w:numId w:val="5"/>
        </w:numPr>
      </w:pPr>
      <w:r w:rsidRPr="00E50754">
        <w:t>Approval of the 2025-2026 Executive Committee </w:t>
      </w:r>
    </w:p>
    <w:p w14:paraId="1AC4F8A9" w14:textId="77777777" w:rsidR="00E50754" w:rsidRPr="00E50754" w:rsidRDefault="00E50754" w:rsidP="00E50754">
      <w:pPr>
        <w:numPr>
          <w:ilvl w:val="0"/>
          <w:numId w:val="5"/>
        </w:numPr>
      </w:pPr>
      <w:r w:rsidRPr="00E50754">
        <w:t>Approval of the Governance Task Force’s recommendation for a one-year extension for Board members with terms ending in 2025</w:t>
      </w:r>
    </w:p>
    <w:p w14:paraId="11842CF6" w14:textId="77777777" w:rsidR="00E50754" w:rsidRPr="00E50754" w:rsidRDefault="00E50754" w:rsidP="00E50754">
      <w:r w:rsidRPr="00E50754">
        <w:rPr>
          <w:b/>
          <w:bCs/>
        </w:rPr>
        <w:t>All recommendations were unanimously approved.</w:t>
      </w:r>
    </w:p>
    <w:p w14:paraId="16BD8A60" w14:textId="77777777" w:rsidR="00E50754" w:rsidRPr="00E50754" w:rsidRDefault="00E50754" w:rsidP="00E50754">
      <w:pPr>
        <w:rPr>
          <w:b/>
          <w:bCs/>
        </w:rPr>
      </w:pPr>
      <w:r w:rsidRPr="00E50754">
        <w:rPr>
          <w:b/>
          <w:bCs/>
        </w:rPr>
        <w:t>Election of Officers (October 28, 2025)</w:t>
      </w:r>
    </w:p>
    <w:p w14:paraId="0072306A" w14:textId="77777777" w:rsidR="00E50754" w:rsidRPr="00E50754" w:rsidRDefault="00E50754" w:rsidP="00E50754">
      <w:r w:rsidRPr="00E50754">
        <w:t>The Board unanimously elected:</w:t>
      </w:r>
    </w:p>
    <w:p w14:paraId="37B7F414" w14:textId="77777777" w:rsidR="00E50754" w:rsidRPr="00E50754" w:rsidRDefault="00E50754" w:rsidP="00E50754">
      <w:pPr>
        <w:numPr>
          <w:ilvl w:val="0"/>
          <w:numId w:val="6"/>
        </w:numPr>
      </w:pPr>
      <w:r w:rsidRPr="00E50754">
        <w:t>Scott Orr – Chair</w:t>
      </w:r>
    </w:p>
    <w:p w14:paraId="271B6521" w14:textId="77777777" w:rsidR="00E50754" w:rsidRPr="00E50754" w:rsidRDefault="00E50754" w:rsidP="00E50754">
      <w:pPr>
        <w:numPr>
          <w:ilvl w:val="0"/>
          <w:numId w:val="6"/>
        </w:numPr>
      </w:pPr>
      <w:r w:rsidRPr="00E50754">
        <w:t>Ellie Shaw – Chair Elect</w:t>
      </w:r>
    </w:p>
    <w:p w14:paraId="61037B54" w14:textId="77777777" w:rsidR="00E50754" w:rsidRPr="00E50754" w:rsidRDefault="00E50754" w:rsidP="00E50754">
      <w:pPr>
        <w:numPr>
          <w:ilvl w:val="0"/>
          <w:numId w:val="6"/>
        </w:numPr>
      </w:pPr>
      <w:r w:rsidRPr="00E50754">
        <w:t>Greg Crist – Treasurer</w:t>
      </w:r>
    </w:p>
    <w:p w14:paraId="5D9F2546" w14:textId="77777777" w:rsidR="00E50754" w:rsidRPr="00E50754" w:rsidRDefault="00E50754" w:rsidP="00E50754">
      <w:pPr>
        <w:numPr>
          <w:ilvl w:val="0"/>
          <w:numId w:val="6"/>
        </w:numPr>
      </w:pPr>
      <w:r w:rsidRPr="00E50754">
        <w:t>Cody Tubbs – First Vice Chair</w:t>
      </w:r>
    </w:p>
    <w:p w14:paraId="3D65CD84" w14:textId="77777777" w:rsidR="00E50754" w:rsidRPr="00E50754" w:rsidRDefault="00E50754" w:rsidP="00E50754">
      <w:r w:rsidRPr="00E50754">
        <w:t>Additional Executive Committee approvals:</w:t>
      </w:r>
    </w:p>
    <w:p w14:paraId="058A07B0" w14:textId="77777777" w:rsidR="00E50754" w:rsidRPr="00E50754" w:rsidRDefault="00E50754" w:rsidP="00E50754">
      <w:pPr>
        <w:numPr>
          <w:ilvl w:val="0"/>
          <w:numId w:val="7"/>
        </w:numPr>
      </w:pPr>
      <w:r w:rsidRPr="00E50754">
        <w:t>Vice Chairs: Makini Nyanteh, Isaac Reyes, Maureen Kline</w:t>
      </w:r>
    </w:p>
    <w:p w14:paraId="1B55B066" w14:textId="77777777" w:rsidR="00E50754" w:rsidRPr="00E50754" w:rsidRDefault="00E50754" w:rsidP="00E50754">
      <w:pPr>
        <w:numPr>
          <w:ilvl w:val="0"/>
          <w:numId w:val="7"/>
        </w:numPr>
      </w:pPr>
      <w:r w:rsidRPr="00E50754">
        <w:t>At-Large Members: Lee Anderson, Darlene Bright, Pierce Haley</w:t>
      </w:r>
    </w:p>
    <w:p w14:paraId="415CFB24" w14:textId="77777777" w:rsidR="00E50754" w:rsidRPr="00E50754" w:rsidRDefault="00E50754" w:rsidP="00E50754">
      <w:pPr>
        <w:numPr>
          <w:ilvl w:val="0"/>
          <w:numId w:val="7"/>
        </w:numPr>
      </w:pPr>
      <w:r w:rsidRPr="00E50754">
        <w:t>New Members: Katie McBreen, Marcel Halma, Nicole Collier, Erik Hower</w:t>
      </w:r>
    </w:p>
    <w:p w14:paraId="271B75DD" w14:textId="77777777" w:rsidR="00E50754" w:rsidRPr="00E50754" w:rsidRDefault="00000000" w:rsidP="00E50754">
      <w:r>
        <w:rPr>
          <w:noProof/>
        </w:rPr>
        <w:pict w14:anchorId="57A1391F">
          <v:rect id="_x0000_i1032" alt="" style="width:468pt;height:1pt;mso-width-percent:0;mso-height-percent:0;mso-width-percent:0;mso-height-percent:0" o:hrstd="t" o:hr="t" fillcolor="#a0a0a0" stroked="f"/>
        </w:pict>
      </w:r>
    </w:p>
    <w:p w14:paraId="63855455" w14:textId="77777777" w:rsidR="00E50754" w:rsidRPr="00E50754" w:rsidRDefault="00E50754" w:rsidP="00E50754">
      <w:pPr>
        <w:rPr>
          <w:b/>
          <w:bCs/>
        </w:rPr>
      </w:pPr>
      <w:r w:rsidRPr="00E50754">
        <w:rPr>
          <w:b/>
          <w:bCs/>
        </w:rPr>
        <w:t>8. Recognition Dinner – October 28, 2025</w:t>
      </w:r>
    </w:p>
    <w:p w14:paraId="0D0131CD" w14:textId="77777777" w:rsidR="00E50754" w:rsidRPr="00E50754" w:rsidRDefault="00E50754" w:rsidP="00E50754">
      <w:r w:rsidRPr="00E50754">
        <w:t>Outgoing Executive Committee members Roi Ewell, Alison Weiss, Jill Kozeny, and Genna Gent were recognized for their service.</w:t>
      </w:r>
    </w:p>
    <w:p w14:paraId="01E02EB0" w14:textId="77777777" w:rsidR="00E50754" w:rsidRPr="00E50754" w:rsidRDefault="00E50754" w:rsidP="00E50754">
      <w:r w:rsidRPr="00E50754">
        <w:t>Incoming Chair Scott Orr shared priorities for the year ahead, including Board engagement, continued execution of Horizon 2028, and long-term financial sustainability.</w:t>
      </w:r>
    </w:p>
    <w:p w14:paraId="106BC5AC" w14:textId="77777777" w:rsidR="00E50754" w:rsidRPr="00E50754" w:rsidRDefault="00000000" w:rsidP="00E50754">
      <w:r>
        <w:rPr>
          <w:noProof/>
        </w:rPr>
        <w:pict w14:anchorId="5F193D3E">
          <v:rect id="_x0000_i1033" alt="" style="width:468pt;height:1pt;mso-width-percent:0;mso-height-percent:0;mso-width-percent:0;mso-height-percent:0" o:hrstd="t" o:hr="t" fillcolor="#a0a0a0" stroked="f"/>
        </w:pict>
      </w:r>
    </w:p>
    <w:p w14:paraId="118AFFA7" w14:textId="77777777" w:rsidR="00E50754" w:rsidRPr="00E50754" w:rsidRDefault="00E50754" w:rsidP="00E50754">
      <w:pPr>
        <w:rPr>
          <w:b/>
          <w:bCs/>
        </w:rPr>
      </w:pPr>
      <w:r w:rsidRPr="00E50754">
        <w:rPr>
          <w:b/>
          <w:bCs/>
        </w:rPr>
        <w:t>9. Adjournment</w:t>
      </w:r>
    </w:p>
    <w:p w14:paraId="1C7E5B93" w14:textId="77777777" w:rsidR="00E50754" w:rsidRPr="00E50754" w:rsidRDefault="00E50754" w:rsidP="00E50754">
      <w:r w:rsidRPr="00E50754">
        <w:t>The Board reconvened on October 29, 2025, to conduct its remaining business.</w:t>
      </w:r>
      <w:r w:rsidRPr="00E50754">
        <w:br/>
      </w:r>
      <w:r w:rsidRPr="00E50754">
        <w:rPr>
          <w:b/>
          <w:bCs/>
        </w:rPr>
        <w:t>Scott Orr, serving as Chair at the close of the meeting, adjourned the session.</w:t>
      </w:r>
    </w:p>
    <w:p w14:paraId="368BC8D4" w14:textId="77777777" w:rsidR="00E50754" w:rsidRPr="00E50754" w:rsidRDefault="00000000" w:rsidP="00E50754">
      <w:r>
        <w:rPr>
          <w:noProof/>
        </w:rPr>
        <w:pict w14:anchorId="664F4B56">
          <v:rect id="_x0000_i1034" alt="" style="width:468pt;height:1pt;mso-width-percent:0;mso-height-percent:0;mso-width-percent:0;mso-height-percent:0" o:hrstd="t" o:hr="t" fillcolor="#a0a0a0" stroked="f"/>
        </w:pict>
      </w:r>
    </w:p>
    <w:p w14:paraId="2BA45039" w14:textId="77777777" w:rsidR="00E50754" w:rsidRPr="00E50754" w:rsidRDefault="00E50754" w:rsidP="00E50754">
      <w:pPr>
        <w:rPr>
          <w:b/>
          <w:bCs/>
        </w:rPr>
      </w:pPr>
      <w:r w:rsidRPr="00E50754">
        <w:rPr>
          <w:b/>
          <w:bCs/>
        </w:rPr>
        <w:lastRenderedPageBreak/>
        <w:t>Summary of Actions Taken</w:t>
      </w:r>
    </w:p>
    <w:p w14:paraId="59A66110" w14:textId="77777777" w:rsidR="00E50754" w:rsidRPr="00E50754" w:rsidRDefault="00E50754" w:rsidP="00E50754">
      <w:pPr>
        <w:numPr>
          <w:ilvl w:val="0"/>
          <w:numId w:val="8"/>
        </w:numPr>
      </w:pPr>
      <w:r w:rsidRPr="00E50754">
        <w:t>Approved FY2026 Budget</w:t>
      </w:r>
    </w:p>
    <w:p w14:paraId="5EE69228" w14:textId="77777777" w:rsidR="00E50754" w:rsidRPr="00E50754" w:rsidRDefault="00E50754" w:rsidP="00E50754">
      <w:pPr>
        <w:numPr>
          <w:ilvl w:val="0"/>
          <w:numId w:val="8"/>
        </w:numPr>
      </w:pPr>
      <w:r w:rsidRPr="00E50754">
        <w:t>Supported transition to two-year Executive Committee terms</w:t>
      </w:r>
    </w:p>
    <w:p w14:paraId="4E81DF39" w14:textId="77777777" w:rsidR="00E50754" w:rsidRPr="00E50754" w:rsidRDefault="00E50754" w:rsidP="00E50754">
      <w:pPr>
        <w:numPr>
          <w:ilvl w:val="0"/>
          <w:numId w:val="8"/>
        </w:numPr>
      </w:pPr>
      <w:r w:rsidRPr="00E50754">
        <w:t>Approved 2025-2026 Executive Committee </w:t>
      </w:r>
    </w:p>
    <w:p w14:paraId="675D6D9D" w14:textId="77777777" w:rsidR="00E50754" w:rsidRPr="00E50754" w:rsidRDefault="00E50754" w:rsidP="00E50754">
      <w:pPr>
        <w:numPr>
          <w:ilvl w:val="0"/>
          <w:numId w:val="8"/>
        </w:numPr>
      </w:pPr>
      <w:r w:rsidRPr="00E50754">
        <w:t>Approved one-year Board term extensions (2025 cohort)</w:t>
      </w:r>
    </w:p>
    <w:p w14:paraId="06430D0F" w14:textId="77777777" w:rsidR="00E50754" w:rsidRPr="00E50754" w:rsidRDefault="00E50754" w:rsidP="00E50754">
      <w:pPr>
        <w:numPr>
          <w:ilvl w:val="0"/>
          <w:numId w:val="8"/>
        </w:numPr>
      </w:pPr>
      <w:r w:rsidRPr="00E50754">
        <w:t>Accepted Board resignations</w:t>
      </w:r>
    </w:p>
    <w:p w14:paraId="5558B6F0" w14:textId="77777777" w:rsidR="00E50754" w:rsidRPr="00E50754" w:rsidRDefault="00E50754" w:rsidP="00E50754">
      <w:pPr>
        <w:numPr>
          <w:ilvl w:val="0"/>
          <w:numId w:val="8"/>
        </w:numPr>
      </w:pPr>
      <w:r w:rsidRPr="00E50754">
        <w:t>Elected new Executive Committee officers and members</w:t>
      </w:r>
    </w:p>
    <w:p w14:paraId="476F01C2" w14:textId="77777777" w:rsidR="00E50754" w:rsidRPr="00E50754" w:rsidRDefault="00000000" w:rsidP="00E50754">
      <w:r>
        <w:rPr>
          <w:noProof/>
        </w:rPr>
        <w:pict w14:anchorId="0B0A1DF4">
          <v:rect id="_x0000_i1035" alt="" style="width:468pt;height:1pt;mso-width-percent:0;mso-height-percent:0;mso-width-percent:0;mso-height-percent:0" o:hrstd="t" o:hr="t" fillcolor="#a0a0a0" stroked="f"/>
        </w:pict>
      </w:r>
    </w:p>
    <w:p w14:paraId="08A350E3" w14:textId="77777777" w:rsidR="00E50754" w:rsidRPr="00E50754" w:rsidRDefault="00E50754" w:rsidP="00E50754">
      <w:r w:rsidRPr="00E50754">
        <w:t> </w:t>
      </w:r>
    </w:p>
    <w:p w14:paraId="143D5061" w14:textId="77777777" w:rsidR="00C01020" w:rsidRDefault="00C01020"/>
    <w:sectPr w:rsidR="00C01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08EC"/>
    <w:multiLevelType w:val="multilevel"/>
    <w:tmpl w:val="F120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254A9F"/>
    <w:multiLevelType w:val="multilevel"/>
    <w:tmpl w:val="FFFA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90574B"/>
    <w:multiLevelType w:val="multilevel"/>
    <w:tmpl w:val="66A8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2358B8"/>
    <w:multiLevelType w:val="multilevel"/>
    <w:tmpl w:val="C48E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B20575"/>
    <w:multiLevelType w:val="multilevel"/>
    <w:tmpl w:val="171E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75191E"/>
    <w:multiLevelType w:val="multilevel"/>
    <w:tmpl w:val="81C0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E10DC7"/>
    <w:multiLevelType w:val="multilevel"/>
    <w:tmpl w:val="5E22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E167DE"/>
    <w:multiLevelType w:val="multilevel"/>
    <w:tmpl w:val="F344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7453514">
    <w:abstractNumId w:val="1"/>
  </w:num>
  <w:num w:numId="2" w16cid:durableId="1560942043">
    <w:abstractNumId w:val="0"/>
  </w:num>
  <w:num w:numId="3" w16cid:durableId="962543916">
    <w:abstractNumId w:val="3"/>
  </w:num>
  <w:num w:numId="4" w16cid:durableId="307898407">
    <w:abstractNumId w:val="7"/>
  </w:num>
  <w:num w:numId="5" w16cid:durableId="1640111163">
    <w:abstractNumId w:val="6"/>
  </w:num>
  <w:num w:numId="6" w16cid:durableId="1895044985">
    <w:abstractNumId w:val="4"/>
  </w:num>
  <w:num w:numId="7" w16cid:durableId="117067936">
    <w:abstractNumId w:val="2"/>
  </w:num>
  <w:num w:numId="8" w16cid:durableId="47918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31"/>
    <w:rsid w:val="000E75BB"/>
    <w:rsid w:val="001E4151"/>
    <w:rsid w:val="002141B1"/>
    <w:rsid w:val="00280527"/>
    <w:rsid w:val="003A372D"/>
    <w:rsid w:val="003E34B7"/>
    <w:rsid w:val="00496FC4"/>
    <w:rsid w:val="004E7465"/>
    <w:rsid w:val="006C4267"/>
    <w:rsid w:val="00707835"/>
    <w:rsid w:val="007A3931"/>
    <w:rsid w:val="008C5354"/>
    <w:rsid w:val="00C01020"/>
    <w:rsid w:val="00E50754"/>
    <w:rsid w:val="00EB1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4F5A6"/>
  <w15:chartTrackingRefBased/>
  <w15:docId w15:val="{D4272ACB-101E-CF40-B7ED-0FFFAD8F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9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39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A39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9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9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9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9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9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9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9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39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A39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9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9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9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9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9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931"/>
    <w:rPr>
      <w:rFonts w:eastAsiaTheme="majorEastAsia" w:cstheme="majorBidi"/>
      <w:color w:val="272727" w:themeColor="text1" w:themeTint="D8"/>
    </w:rPr>
  </w:style>
  <w:style w:type="paragraph" w:styleId="Title">
    <w:name w:val="Title"/>
    <w:basedOn w:val="Normal"/>
    <w:next w:val="Normal"/>
    <w:link w:val="TitleChar"/>
    <w:uiPriority w:val="10"/>
    <w:qFormat/>
    <w:rsid w:val="007A3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9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9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9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931"/>
    <w:pPr>
      <w:spacing w:before="160"/>
      <w:jc w:val="center"/>
    </w:pPr>
    <w:rPr>
      <w:i/>
      <w:iCs/>
      <w:color w:val="404040" w:themeColor="text1" w:themeTint="BF"/>
    </w:rPr>
  </w:style>
  <w:style w:type="character" w:customStyle="1" w:styleId="QuoteChar">
    <w:name w:val="Quote Char"/>
    <w:basedOn w:val="DefaultParagraphFont"/>
    <w:link w:val="Quote"/>
    <w:uiPriority w:val="29"/>
    <w:rsid w:val="007A3931"/>
    <w:rPr>
      <w:i/>
      <w:iCs/>
      <w:color w:val="404040" w:themeColor="text1" w:themeTint="BF"/>
    </w:rPr>
  </w:style>
  <w:style w:type="paragraph" w:styleId="ListParagraph">
    <w:name w:val="List Paragraph"/>
    <w:basedOn w:val="Normal"/>
    <w:uiPriority w:val="34"/>
    <w:qFormat/>
    <w:rsid w:val="007A3931"/>
    <w:pPr>
      <w:ind w:left="720"/>
      <w:contextualSpacing/>
    </w:pPr>
  </w:style>
  <w:style w:type="character" w:styleId="IntenseEmphasis">
    <w:name w:val="Intense Emphasis"/>
    <w:basedOn w:val="DefaultParagraphFont"/>
    <w:uiPriority w:val="21"/>
    <w:qFormat/>
    <w:rsid w:val="007A3931"/>
    <w:rPr>
      <w:i/>
      <w:iCs/>
      <w:color w:val="0F4761" w:themeColor="accent1" w:themeShade="BF"/>
    </w:rPr>
  </w:style>
  <w:style w:type="paragraph" w:styleId="IntenseQuote">
    <w:name w:val="Intense Quote"/>
    <w:basedOn w:val="Normal"/>
    <w:next w:val="Normal"/>
    <w:link w:val="IntenseQuoteChar"/>
    <w:uiPriority w:val="30"/>
    <w:qFormat/>
    <w:rsid w:val="007A39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931"/>
    <w:rPr>
      <w:i/>
      <w:iCs/>
      <w:color w:val="0F4761" w:themeColor="accent1" w:themeShade="BF"/>
    </w:rPr>
  </w:style>
  <w:style w:type="character" w:styleId="IntenseReference">
    <w:name w:val="Intense Reference"/>
    <w:basedOn w:val="DefaultParagraphFont"/>
    <w:uiPriority w:val="32"/>
    <w:qFormat/>
    <w:rsid w:val="007A3931"/>
    <w:rPr>
      <w:b/>
      <w:bCs/>
      <w:smallCaps/>
      <w:color w:val="0F4761" w:themeColor="accent1" w:themeShade="BF"/>
      <w:spacing w:val="5"/>
    </w:rPr>
  </w:style>
  <w:style w:type="paragraph" w:styleId="NormalWeb">
    <w:name w:val="Normal (Web)"/>
    <w:basedOn w:val="Normal"/>
    <w:uiPriority w:val="99"/>
    <w:semiHidden/>
    <w:unhideWhenUsed/>
    <w:rsid w:val="007A393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7A3931"/>
  </w:style>
  <w:style w:type="character" w:styleId="Hyperlink">
    <w:name w:val="Hyperlink"/>
    <w:basedOn w:val="DefaultParagraphFont"/>
    <w:uiPriority w:val="99"/>
    <w:unhideWhenUsed/>
    <w:rsid w:val="007A3931"/>
    <w:rPr>
      <w:color w:val="0000FF"/>
      <w:u w:val="single"/>
    </w:rPr>
  </w:style>
  <w:style w:type="character" w:styleId="UnresolvedMention">
    <w:name w:val="Unresolved Mention"/>
    <w:basedOn w:val="DefaultParagraphFont"/>
    <w:uiPriority w:val="99"/>
    <w:semiHidden/>
    <w:unhideWhenUsed/>
    <w:rsid w:val="00E50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3A%2F%2Fwww.pac.org%2Fai&amp;data=05%7C02%7Cnchiazor%40pac.org%7C923f64e6998a49709fd408de26d8c285%7C09287b1cd44c475cb9c771025be2073b%7C0%7C0%7C638990909572116872%7CUnknown%7CTWFpbGZsb3d8eyJFbXB0eU1hcGkiOnRydWUsIlYiOiIwLjAuMDAwMCIsIlAiOiJXaW4zMiIsIkFOIjoiTWFpbCIsIldUIjoyfQ%3D%3D%7C0%7C%7C%7C&amp;sdata=roMU640LYGqEYd4XcFQVXGrG6ynDkl5SjYOXvdQAuEM%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E2511C2E5B80429A1BF8D256D25D09" ma:contentTypeVersion="20" ma:contentTypeDescription="Create a new document." ma:contentTypeScope="" ma:versionID="ff4625268640d173604d6996207535c2">
  <xsd:schema xmlns:xsd="http://www.w3.org/2001/XMLSchema" xmlns:xs="http://www.w3.org/2001/XMLSchema" xmlns:p="http://schemas.microsoft.com/office/2006/metadata/properties" xmlns:ns2="b3e6ff32-8c65-4a8f-9ff9-76e10d9c261d" xmlns:ns3="5d0f2384-c6bc-4f52-a0ae-f854a3b784f6" targetNamespace="http://schemas.microsoft.com/office/2006/metadata/properties" ma:root="true" ma:fieldsID="d3c9c13217097423fa721dd74741e580" ns2:_="" ns3:_="">
    <xsd:import namespace="b3e6ff32-8c65-4a8f-9ff9-76e10d9c261d"/>
    <xsd:import namespace="5d0f2384-c6bc-4f52-a0ae-f854a3b784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Item_x0020_count"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6ff32-8c65-4a8f-9ff9-76e10d9c2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tem_x0020_count" ma:index="20" nillable="true" ma:displayName="Item count" ma:internalName="Item_x0020_count">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09cbbb-1dfc-48eb-a5a3-426765c0f8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0f2384-c6bc-4f52-a0ae-f854a3b784f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4278fc9-930f-4fce-b172-fbe2609bdad6}" ma:internalName="TaxCatchAll" ma:showField="CatchAllData" ma:web="5d0f2384-c6bc-4f52-a0ae-f854a3b784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tem_x0020_count xmlns="b3e6ff32-8c65-4a8f-9ff9-76e10d9c261d" xsi:nil="true"/>
    <lcf76f155ced4ddcb4097134ff3c332f xmlns="b3e6ff32-8c65-4a8f-9ff9-76e10d9c261d">
      <Terms xmlns="http://schemas.microsoft.com/office/infopath/2007/PartnerControls"/>
    </lcf76f155ced4ddcb4097134ff3c332f>
    <TaxCatchAll xmlns="5d0f2384-c6bc-4f52-a0ae-f854a3b784f6" xsi:nil="true"/>
  </documentManagement>
</p:properties>
</file>

<file path=customXml/itemProps1.xml><?xml version="1.0" encoding="utf-8"?>
<ds:datastoreItem xmlns:ds="http://schemas.openxmlformats.org/officeDocument/2006/customXml" ds:itemID="{E1056701-6F31-48C6-A248-5591AC54219C}">
  <ds:schemaRefs>
    <ds:schemaRef ds:uri="http://schemas.microsoft.com/sharepoint/v3/contenttype/forms"/>
  </ds:schemaRefs>
</ds:datastoreItem>
</file>

<file path=customXml/itemProps2.xml><?xml version="1.0" encoding="utf-8"?>
<ds:datastoreItem xmlns:ds="http://schemas.openxmlformats.org/officeDocument/2006/customXml" ds:itemID="{54F05997-8B9C-4E85-9DA1-5DBC65D80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6ff32-8c65-4a8f-9ff9-76e10d9c261d"/>
    <ds:schemaRef ds:uri="5d0f2384-c6bc-4f52-a0ae-f854a3b78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EA2506-5DA5-44CF-9FC7-4F3F8E662949}">
  <ds:schemaRefs>
    <ds:schemaRef ds:uri="http://schemas.microsoft.com/office/2006/metadata/properties"/>
    <ds:schemaRef ds:uri="http://schemas.microsoft.com/office/infopath/2007/PartnerControls"/>
    <ds:schemaRef ds:uri="b3e6ff32-8c65-4a8f-9ff9-76e10d9c261d"/>
    <ds:schemaRef ds:uri="5d0f2384-c6bc-4f52-a0ae-f854a3b784f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Nneka Chiazor</dc:creator>
  <cp:keywords/>
  <dc:description/>
  <cp:lastModifiedBy>Helen Taylor</cp:lastModifiedBy>
  <cp:revision>3</cp:revision>
  <dcterms:created xsi:type="dcterms:W3CDTF">2025-11-18T19:31:00Z</dcterms:created>
  <dcterms:modified xsi:type="dcterms:W3CDTF">2025-12-03T17:14:00Z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0x010100DFE2511C2E5B80429A1BF8D256D25D09</vt:lpwstr>
  </property>
</Properties>
</file>